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4124" w14:textId="77777777" w:rsidR="001968CA" w:rsidRDefault="003B596D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Children’s Storybook Activity</w:t>
      </w:r>
    </w:p>
    <w:p w14:paraId="4677DA92" w14:textId="77777777" w:rsidR="001968CA" w:rsidRDefault="003B596D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HPD4C</w:t>
      </w:r>
    </w:p>
    <w:p w14:paraId="7F08DA5E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11AE455B" w14:textId="77777777" w:rsidR="001968CA" w:rsidRDefault="001968CA">
      <w:pPr>
        <w:ind w:left="0" w:hanging="2"/>
        <w:jc w:val="center"/>
        <w:rPr>
          <w:rFonts w:ascii="Calibri" w:eastAsia="Calibri" w:hAnsi="Calibri" w:cs="Calibri"/>
        </w:rPr>
      </w:pPr>
    </w:p>
    <w:p w14:paraId="65A77B9D" w14:textId="77777777" w:rsidR="001968CA" w:rsidRDefault="003B596D">
      <w:pPr>
        <w:pStyle w:val="Heading1"/>
        <w:ind w:left="0" w:hanging="2"/>
        <w:rPr>
          <w:rFonts w:ascii="Calibri" w:eastAsia="Calibri" w:hAnsi="Calibri" w:cs="Calibri"/>
          <w:b w:val="0"/>
          <w:sz w:val="24"/>
        </w:rPr>
      </w:pPr>
      <w:r>
        <w:rPr>
          <w:rFonts w:ascii="Calibri" w:eastAsia="Calibri" w:hAnsi="Calibri" w:cs="Calibri"/>
          <w:sz w:val="24"/>
        </w:rPr>
        <w:t>Task:</w:t>
      </w:r>
      <w:r>
        <w:rPr>
          <w:rFonts w:ascii="Calibri" w:eastAsia="Calibri" w:hAnsi="Calibri" w:cs="Calibri"/>
          <w:b w:val="0"/>
          <w:sz w:val="24"/>
        </w:rPr>
        <w:t xml:space="preserve">  Create a children’s storybook that will assist </w:t>
      </w:r>
      <w:r>
        <w:rPr>
          <w:rFonts w:ascii="Calibri" w:eastAsia="Calibri" w:hAnsi="Calibri" w:cs="Calibri"/>
          <w:b w:val="0"/>
          <w:sz w:val="24"/>
        </w:rPr>
        <w:t xml:space="preserve">school-aged </w:t>
      </w:r>
      <w:r>
        <w:rPr>
          <w:rFonts w:ascii="Calibri" w:eastAsia="Calibri" w:hAnsi="Calibri" w:cs="Calibri"/>
          <w:b w:val="0"/>
          <w:sz w:val="24"/>
        </w:rPr>
        <w:t>children with the issues of social</w:t>
      </w:r>
      <w:r>
        <w:rPr>
          <w:rFonts w:ascii="Calibri" w:eastAsia="Calibri" w:hAnsi="Calibri" w:cs="Calibri"/>
          <w:b w:val="0"/>
          <w:sz w:val="24"/>
        </w:rPr>
        <w:t>,</w:t>
      </w:r>
      <w:r>
        <w:rPr>
          <w:rFonts w:ascii="Calibri" w:eastAsia="Calibri" w:hAnsi="Calibri" w:cs="Calibri"/>
          <w:b w:val="0"/>
          <w:sz w:val="24"/>
        </w:rPr>
        <w:t xml:space="preserve"> emotional, intellectual and/or moral development.</w:t>
      </w:r>
    </w:p>
    <w:p w14:paraId="653E21C8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1BA2D724" w14:textId="77777777" w:rsidR="001968CA" w:rsidRDefault="003B596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Process:</w:t>
      </w:r>
    </w:p>
    <w:p w14:paraId="51243F9E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an age to direct your book to (between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and 12 years).</w:t>
      </w:r>
    </w:p>
    <w:p w14:paraId="76A96B6F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an issue that you would like to address (i.e. peer pressure, siblings, sports competition, following rules, bullying) that is appropriate to the age chosen.  The issue should connect to </w:t>
      </w:r>
      <w:r>
        <w:rPr>
          <w:rFonts w:ascii="Calibri" w:eastAsia="Calibri" w:hAnsi="Calibri" w:cs="Calibri"/>
        </w:rPr>
        <w:t xml:space="preserve">character building and values-based education. </w:t>
      </w:r>
    </w:p>
    <w:p w14:paraId="5C8B75C3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Your book may be a </w:t>
      </w:r>
      <w:r>
        <w:rPr>
          <w:rFonts w:ascii="Calibri" w:eastAsia="Calibri" w:hAnsi="Calibri" w:cs="Calibri"/>
        </w:rPr>
        <w:t>read-along</w:t>
      </w:r>
      <w:r>
        <w:rPr>
          <w:rFonts w:ascii="Calibri" w:eastAsia="Calibri" w:hAnsi="Calibri" w:cs="Calibri"/>
        </w:rPr>
        <w:t xml:space="preserve"> book, a read to book or a read alone book.  It can be created in a variety of formats – paper, online, graphic novel, video, audio.  </w:t>
      </w:r>
    </w:p>
    <w:p w14:paraId="6D319E2B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a combination of pictures and stories w</w:t>
      </w:r>
      <w:r>
        <w:rPr>
          <w:rFonts w:ascii="Calibri" w:eastAsia="Calibri" w:hAnsi="Calibri" w:cs="Calibri"/>
        </w:rPr>
        <w:t>hen creating your story as appropriate to the age of children the book is directed at.</w:t>
      </w:r>
    </w:p>
    <w:p w14:paraId="238DB9C7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“moral” of the story (what is the lesson to be learned?) and be sure to provide clear step</w:t>
      </w:r>
      <w:r>
        <w:rPr>
          <w:rFonts w:ascii="Calibri" w:eastAsia="Calibri" w:hAnsi="Calibri" w:cs="Calibri"/>
        </w:rPr>
        <w:t xml:space="preserve">s/suggestions on how to best deal with the issue. </w:t>
      </w:r>
    </w:p>
    <w:p w14:paraId="0F1CDF56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a title</w:t>
      </w:r>
      <w:r>
        <w:rPr>
          <w:rFonts w:ascii="Calibri" w:eastAsia="Calibri" w:hAnsi="Calibri" w:cs="Calibri"/>
        </w:rPr>
        <w:t xml:space="preserve"> page with all identifying information (author, illustrator, title).</w:t>
      </w:r>
    </w:p>
    <w:p w14:paraId="61B0AA20" w14:textId="77777777" w:rsidR="001968CA" w:rsidRDefault="003B596D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completing your story write 2 paragraphs that explains how a child’s development would be enhanced by reading this book – what would they learn about? </w:t>
      </w:r>
      <w:r>
        <w:rPr>
          <w:rFonts w:ascii="Calibri" w:eastAsia="Calibri" w:hAnsi="Calibri" w:cs="Calibri"/>
        </w:rPr>
        <w:t>Be sure to connect your respon</w:t>
      </w:r>
      <w:r>
        <w:rPr>
          <w:rFonts w:ascii="Calibri" w:eastAsia="Calibri" w:hAnsi="Calibri" w:cs="Calibri"/>
        </w:rPr>
        <w:t>se to all five areas of development.   Discuss the</w:t>
      </w:r>
      <w:r>
        <w:rPr>
          <w:rFonts w:ascii="Calibri" w:eastAsia="Calibri" w:hAnsi="Calibri" w:cs="Calibri"/>
        </w:rPr>
        <w:t xml:space="preserve"> strat</w:t>
      </w:r>
      <w:r>
        <w:rPr>
          <w:rFonts w:ascii="Calibri" w:eastAsia="Calibri" w:hAnsi="Calibri" w:cs="Calibri"/>
        </w:rPr>
        <w:t xml:space="preserve">egies you have incorporated into your story to help children respond to the issue and why your suggestions are appropriate to the age and stage of development. </w:t>
      </w:r>
    </w:p>
    <w:p w14:paraId="517B7D31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097EAC67" w14:textId="77777777" w:rsidR="001968CA" w:rsidRDefault="003B596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Student Checklist </w:t>
      </w:r>
    </w:p>
    <w:p w14:paraId="5BA89899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6DF313B9" w14:textId="77777777" w:rsidR="001968CA" w:rsidRDefault="003B596D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submitting your assignment to your teacher for assessment ensure that you have completed the following:</w:t>
      </w:r>
    </w:p>
    <w:p w14:paraId="2148A0DC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lesson and values chosen for the story should be relevant to promoting healthy development.</w:t>
      </w:r>
    </w:p>
    <w:p w14:paraId="7A4FED1D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issue selected for the book is one that child</w:t>
      </w:r>
      <w:r>
        <w:rPr>
          <w:rFonts w:ascii="Calibri" w:eastAsia="Calibri" w:hAnsi="Calibri" w:cs="Calibri"/>
        </w:rPr>
        <w:t xml:space="preserve">ren of the selected age are likely to experience </w:t>
      </w:r>
    </w:p>
    <w:p w14:paraId="67485F87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selected issue you will be able to provide clear steps of how to handle the issue in an appropriate manner for children of your selected age.</w:t>
      </w:r>
    </w:p>
    <w:p w14:paraId="5E85B0C2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storybook will have age appropriate pictures and tex</w:t>
      </w:r>
      <w:r>
        <w:rPr>
          <w:rFonts w:ascii="Calibri" w:eastAsia="Calibri" w:hAnsi="Calibri" w:cs="Calibri"/>
        </w:rPr>
        <w:t>t for the children for whom the book is written.</w:t>
      </w:r>
    </w:p>
    <w:p w14:paraId="49DADFD6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storybook will incorporate an age-appropriate milestone relating to social, emotional, cognitive, or physical development. </w:t>
      </w:r>
    </w:p>
    <w:p w14:paraId="6CC9FB04" w14:textId="77777777" w:rsidR="001968CA" w:rsidRDefault="003B596D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effectively communicate your ideas within the storybook and two paragr</w:t>
      </w:r>
      <w:r>
        <w:rPr>
          <w:rFonts w:ascii="Calibri" w:eastAsia="Calibri" w:hAnsi="Calibri" w:cs="Calibri"/>
        </w:rPr>
        <w:t xml:space="preserve">aphs using proper grammar, spelling and formatting. </w:t>
      </w:r>
    </w:p>
    <w:p w14:paraId="1BAFC656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41588AB6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7CCE4E2B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1199B099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5018A37D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5C44DE4E" w14:textId="77777777" w:rsidR="001968CA" w:rsidRDefault="003B596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expectations will be addressed in the task:</w:t>
      </w:r>
    </w:p>
    <w:p w14:paraId="591145C1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1968CA" w14:paraId="0AD108B6" w14:textId="77777777">
        <w:tc>
          <w:tcPr>
            <w:tcW w:w="6588" w:type="dxa"/>
          </w:tcPr>
          <w:p w14:paraId="06ADDAC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Overall Expectations </w:t>
            </w:r>
          </w:p>
          <w:p w14:paraId="56AEB9B7" w14:textId="77777777" w:rsidR="001968CA" w:rsidRDefault="001968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88" w:type="dxa"/>
          </w:tcPr>
          <w:p w14:paraId="08178EE1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Specific Expectations</w:t>
            </w:r>
          </w:p>
        </w:tc>
      </w:tr>
      <w:tr w:rsidR="001968CA" w14:paraId="0DA78E81" w14:textId="77777777">
        <w:tc>
          <w:tcPr>
            <w:tcW w:w="6588" w:type="dxa"/>
          </w:tcPr>
          <w:p w14:paraId="1047DFB9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A4. </w:t>
            </w: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 xml:space="preserve">Communicating and Reflecting: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communicate the results of their research and inquiry clearly and effectively, and reflect on and evaluate their research, inquiry, and communication skills.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br/>
            </w:r>
          </w:p>
        </w:tc>
        <w:tc>
          <w:tcPr>
            <w:tcW w:w="6588" w:type="dxa"/>
          </w:tcPr>
          <w:p w14:paraId="305E7920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A4.1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use an appropriate format to communicate the results of their research and inquiry effectiv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ely for a specific purpose and audience</w:t>
            </w:r>
          </w:p>
          <w:p w14:paraId="33598DF4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A4.3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clearly communicate the results of their inquiries and follow APA conventions for acknowledging sources </w:t>
            </w:r>
          </w:p>
        </w:tc>
      </w:tr>
      <w:tr w:rsidR="001968CA" w14:paraId="2DEE93AB" w14:textId="77777777">
        <w:tc>
          <w:tcPr>
            <w:tcW w:w="6588" w:type="dxa"/>
          </w:tcPr>
          <w:p w14:paraId="70129B90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B1. </w:t>
            </w: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 xml:space="preserve">Patterns of Development: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demonstrate an understanding of patterns of social, emotional, cognitive, an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d physical development in school-age children and adolescents; </w:t>
            </w:r>
          </w:p>
          <w:p w14:paraId="14E6E611" w14:textId="77777777" w:rsidR="001968CA" w:rsidRDefault="001968C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88" w:type="dxa"/>
          </w:tcPr>
          <w:p w14:paraId="7914CC4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B1.1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identify major milestones in the social, emotional, cognitive, and physical development of school-age children and adolescents</w:t>
            </w:r>
          </w:p>
        </w:tc>
      </w:tr>
      <w:tr w:rsidR="001968CA" w14:paraId="121F4066" w14:textId="77777777">
        <w:tc>
          <w:tcPr>
            <w:tcW w:w="6588" w:type="dxa"/>
          </w:tcPr>
          <w:p w14:paraId="34A3DDF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B3. </w:t>
            </w: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 xml:space="preserve">Positive Environments for Development: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demonstrate an understanding of how developmentally appropriate environments and expe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riences promote healthy development.</w:t>
            </w:r>
          </w:p>
        </w:tc>
        <w:tc>
          <w:tcPr>
            <w:tcW w:w="6588" w:type="dxa"/>
          </w:tcPr>
          <w:p w14:paraId="0D87143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B3.2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describe strategies for teaching values and building character in school-age children and adolescents</w:t>
            </w:r>
          </w:p>
        </w:tc>
      </w:tr>
      <w:tr w:rsidR="001968CA" w14:paraId="7F816C7C" w14:textId="77777777">
        <w:tc>
          <w:tcPr>
            <w:tcW w:w="6588" w:type="dxa"/>
          </w:tcPr>
          <w:p w14:paraId="53F6484B" w14:textId="77777777" w:rsidR="001968CA" w:rsidRDefault="003B596D">
            <w:pPr>
              <w:ind w:left="0" w:hanging="2"/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D1. </w:t>
            </w: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 xml:space="preserve">Guiding Children’s Behaviour: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describe a broad range of practices and techniques adopted by parents, educat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ors, caregivers, and other professionals that shape the behaviour of school-age children and adolescents</w:t>
            </w:r>
          </w:p>
        </w:tc>
        <w:tc>
          <w:tcPr>
            <w:tcW w:w="6588" w:type="dxa"/>
          </w:tcPr>
          <w:p w14:paraId="2A404AC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D1.5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explain how experiencing positive relationships with peers and others contributes to healthy social and emotional development in school-age childr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en and adolescents</w:t>
            </w:r>
          </w:p>
        </w:tc>
      </w:tr>
      <w:tr w:rsidR="001968CA" w14:paraId="7FEFC717" w14:textId="77777777">
        <w:tc>
          <w:tcPr>
            <w:tcW w:w="6588" w:type="dxa"/>
          </w:tcPr>
          <w:p w14:paraId="232BDA18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CE312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D2. </w:t>
            </w: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 xml:space="preserve">Planning Developmentally Appropriate Programming: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demonstrate the ability to plan developmentally appropriate programs for school-age children and adolescents;</w:t>
            </w:r>
          </w:p>
        </w:tc>
        <w:tc>
          <w:tcPr>
            <w:tcW w:w="6588" w:type="dxa"/>
          </w:tcPr>
          <w:p w14:paraId="645A86B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E312F"/>
                <w:sz w:val="20"/>
                <w:szCs w:val="20"/>
              </w:rPr>
              <w:t xml:space="preserve">D2.1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identify and plan a variety of activities that promote social, linguistic, emotional, cognitive, and physical development in school-age child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ren and adolescents</w:t>
            </w:r>
          </w:p>
        </w:tc>
      </w:tr>
    </w:tbl>
    <w:p w14:paraId="2CB5B3AB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51BA79C4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79DE3B73" w14:textId="77777777" w:rsidR="001968CA" w:rsidRDefault="003B596D">
      <w:pPr>
        <w:pStyle w:val="Heading2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Children’s Storybook Activity Evaluation</w:t>
      </w:r>
    </w:p>
    <w:p w14:paraId="5D9BB684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11955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05"/>
        <w:gridCol w:w="1710"/>
        <w:gridCol w:w="1710"/>
        <w:gridCol w:w="1710"/>
        <w:gridCol w:w="1710"/>
        <w:gridCol w:w="1710"/>
      </w:tblGrid>
      <w:tr w:rsidR="001968CA" w14:paraId="6E69FE24" w14:textId="77777777">
        <w:trPr>
          <w:trHeight w:val="679"/>
        </w:trPr>
        <w:tc>
          <w:tcPr>
            <w:tcW w:w="1800" w:type="dxa"/>
          </w:tcPr>
          <w:p w14:paraId="39B5DD04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Overall Expectation </w:t>
            </w:r>
          </w:p>
        </w:tc>
        <w:tc>
          <w:tcPr>
            <w:tcW w:w="1605" w:type="dxa"/>
          </w:tcPr>
          <w:p w14:paraId="10ECADFC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11E1E"/>
                <w:sz w:val="20"/>
                <w:szCs w:val="20"/>
              </w:rPr>
              <w:t>Specific Expectation (don’t include this in student rubric)</w:t>
            </w:r>
          </w:p>
        </w:tc>
        <w:tc>
          <w:tcPr>
            <w:tcW w:w="1710" w:type="dxa"/>
          </w:tcPr>
          <w:p w14:paraId="62DB539E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Criteria </w:t>
            </w:r>
          </w:p>
        </w:tc>
        <w:tc>
          <w:tcPr>
            <w:tcW w:w="1710" w:type="dxa"/>
          </w:tcPr>
          <w:p w14:paraId="1323C1A6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Level One</w:t>
            </w:r>
          </w:p>
        </w:tc>
        <w:tc>
          <w:tcPr>
            <w:tcW w:w="1710" w:type="dxa"/>
          </w:tcPr>
          <w:p w14:paraId="5DC8AA56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Level Two</w:t>
            </w:r>
          </w:p>
        </w:tc>
        <w:tc>
          <w:tcPr>
            <w:tcW w:w="1710" w:type="dxa"/>
          </w:tcPr>
          <w:p w14:paraId="763B8572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Level Three</w:t>
            </w:r>
          </w:p>
        </w:tc>
        <w:tc>
          <w:tcPr>
            <w:tcW w:w="1710" w:type="dxa"/>
          </w:tcPr>
          <w:p w14:paraId="647B6F4E" w14:textId="77777777" w:rsidR="001968CA" w:rsidRDefault="003B596D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Level Four</w:t>
            </w:r>
          </w:p>
        </w:tc>
      </w:tr>
      <w:tr w:rsidR="001968CA" w14:paraId="7CC8EC41" w14:textId="77777777">
        <w:trPr>
          <w:trHeight w:val="1346"/>
        </w:trPr>
        <w:tc>
          <w:tcPr>
            <w:tcW w:w="1800" w:type="dxa"/>
          </w:tcPr>
          <w:p w14:paraId="7347A01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B1. Patterns of Development: demonstrate an understanding of patterns of social, emotional, cognitive, and physical 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development in school-age children and adolescents; </w:t>
            </w:r>
          </w:p>
          <w:p w14:paraId="1DD66E40" w14:textId="77777777" w:rsidR="001968CA" w:rsidRDefault="001968CA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504E83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B1.1 identify major milestones in the social, emotional, cognitive, and physical deve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lopment of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school-age children and adolescents</w:t>
            </w:r>
          </w:p>
        </w:tc>
        <w:tc>
          <w:tcPr>
            <w:tcW w:w="1710" w:type="dxa"/>
          </w:tcPr>
          <w:p w14:paraId="11E0D973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In the story, students will describe age-appropriate milestones relating to social, emotional, cognitive, and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physical development.</w:t>
            </w:r>
          </w:p>
          <w:p w14:paraId="7A02CCCB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77748A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The storybook incorporates an age-appropriate milestone relating to social,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emotional, cognitive, or physical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development with limited effectiveness. </w:t>
            </w:r>
          </w:p>
        </w:tc>
        <w:tc>
          <w:tcPr>
            <w:tcW w:w="1710" w:type="dxa"/>
          </w:tcPr>
          <w:p w14:paraId="79BEC871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The storybook incorporates an age-appropriate milestone relating to social, emotional, cognitive, or physical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development with some effectiveness. </w:t>
            </w:r>
          </w:p>
        </w:tc>
        <w:tc>
          <w:tcPr>
            <w:tcW w:w="1710" w:type="dxa"/>
          </w:tcPr>
          <w:p w14:paraId="271C8FF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The storybook incorporates an age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-appropriate milestone relating to social, emotional, cognitive, or physical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development with considerable effectiveness. </w:t>
            </w:r>
          </w:p>
        </w:tc>
        <w:tc>
          <w:tcPr>
            <w:tcW w:w="1710" w:type="dxa"/>
          </w:tcPr>
          <w:p w14:paraId="0DCC96F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The storybook incorporates an age-appropriate milestone relating to social, emotional, cognitive, or physical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development to a high d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egree of effectiveness.</w:t>
            </w:r>
          </w:p>
        </w:tc>
      </w:tr>
      <w:tr w:rsidR="001968CA" w14:paraId="13D84640" w14:textId="77777777">
        <w:trPr>
          <w:trHeight w:val="1346"/>
        </w:trPr>
        <w:tc>
          <w:tcPr>
            <w:tcW w:w="1800" w:type="dxa"/>
          </w:tcPr>
          <w:p w14:paraId="431C67F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B3. Positive Environments for Development: demonstrate an understanding of how developmentally appropriate environments and experiences promote healthy development.</w:t>
            </w:r>
          </w:p>
          <w:p w14:paraId="33CDF774" w14:textId="77777777" w:rsidR="001968CA" w:rsidRDefault="001968CA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7F9AECDC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757DBE50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FAEFC8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B3.2 describe strategies for teaching values and building character in school-age childr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en and adolescents</w:t>
            </w:r>
          </w:p>
        </w:tc>
        <w:tc>
          <w:tcPr>
            <w:tcW w:w="1710" w:type="dxa"/>
          </w:tcPr>
          <w:p w14:paraId="7CCDBB12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Practical and realistic strategies that promote healthy development will be provided in  the story</w:t>
            </w:r>
          </w:p>
        </w:tc>
        <w:tc>
          <w:tcPr>
            <w:tcW w:w="1710" w:type="dxa"/>
          </w:tcPr>
          <w:p w14:paraId="7B8EA5A2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Practical and realistic strategies that promote healthy development are provided in the story with limited effectiveness</w:t>
            </w:r>
          </w:p>
        </w:tc>
        <w:tc>
          <w:tcPr>
            <w:tcW w:w="1710" w:type="dxa"/>
          </w:tcPr>
          <w:p w14:paraId="2A75410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Practical and realistic strategies that promote healthy development are provided in the story with some effectiveness</w:t>
            </w:r>
          </w:p>
        </w:tc>
        <w:tc>
          <w:tcPr>
            <w:tcW w:w="1710" w:type="dxa"/>
          </w:tcPr>
          <w:p w14:paraId="6F4D3350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Practical and rea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listic strategies that promote healthy development are provided in the story with considerable effectiveness</w:t>
            </w:r>
          </w:p>
        </w:tc>
        <w:tc>
          <w:tcPr>
            <w:tcW w:w="1710" w:type="dxa"/>
          </w:tcPr>
          <w:p w14:paraId="7FB6689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Practical and realistic strategies that promote healthy development are provided in the story with a high degree of  effectiveness</w:t>
            </w:r>
          </w:p>
        </w:tc>
      </w:tr>
      <w:tr w:rsidR="001968CA" w14:paraId="2C1AD36C" w14:textId="77777777">
        <w:trPr>
          <w:trHeight w:val="1346"/>
        </w:trPr>
        <w:tc>
          <w:tcPr>
            <w:tcW w:w="1800" w:type="dxa"/>
          </w:tcPr>
          <w:p w14:paraId="6B0BB86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D1. Guiding Chi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ldren’s Behaviour: describe a broad range of practices and techniques adopted by parents, educators, caregivers, and other professionals that shape the behaviour of school-age children and adolescents</w:t>
            </w:r>
          </w:p>
          <w:p w14:paraId="3BAF09C3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45164180" w14:textId="77777777" w:rsidR="001968CA" w:rsidRDefault="001968CA">
            <w:pPr>
              <w:ind w:left="0" w:hanging="2"/>
              <w:jc w:val="center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01DBA62B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826ADA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D1.5 explain how experiencing positive relationships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 with peers and others contributes to healthy social and emotional development in school-age children and adolescents</w:t>
            </w:r>
          </w:p>
        </w:tc>
        <w:tc>
          <w:tcPr>
            <w:tcW w:w="1710" w:type="dxa"/>
          </w:tcPr>
          <w:p w14:paraId="404A25FB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Within the story students will </w:t>
            </w:r>
          </w:p>
          <w:p w14:paraId="779FF788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explain how they can take positive steps to contribute to healthy development.  </w:t>
            </w:r>
          </w:p>
        </w:tc>
        <w:tc>
          <w:tcPr>
            <w:tcW w:w="1710" w:type="dxa"/>
          </w:tcPr>
          <w:p w14:paraId="4EE80515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Within the story students will </w:t>
            </w:r>
          </w:p>
          <w:p w14:paraId="3617C70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explain how they can take positive steps to contribute to healthy development with limited effectiveness</w:t>
            </w:r>
          </w:p>
        </w:tc>
        <w:tc>
          <w:tcPr>
            <w:tcW w:w="1710" w:type="dxa"/>
          </w:tcPr>
          <w:p w14:paraId="493B2D8F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Within the story students will </w:t>
            </w:r>
          </w:p>
          <w:p w14:paraId="7E4FB4DE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explai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n how they can take positive steps to contribute to healthy development with some effectiveness</w:t>
            </w:r>
          </w:p>
        </w:tc>
        <w:tc>
          <w:tcPr>
            <w:tcW w:w="1710" w:type="dxa"/>
          </w:tcPr>
          <w:p w14:paraId="52DA9465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Within the story students will </w:t>
            </w:r>
          </w:p>
          <w:p w14:paraId="267BC853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explain how they can take positive steps to contribute to healthy development with considerable effectiveness</w:t>
            </w:r>
          </w:p>
        </w:tc>
        <w:tc>
          <w:tcPr>
            <w:tcW w:w="1710" w:type="dxa"/>
          </w:tcPr>
          <w:p w14:paraId="75C0E5A0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Within the story s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tudents will </w:t>
            </w:r>
          </w:p>
          <w:p w14:paraId="0436244A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explain how they can take positive steps to contribute to healthy development with a high degree of effectiveness</w:t>
            </w:r>
          </w:p>
        </w:tc>
      </w:tr>
      <w:tr w:rsidR="001968CA" w14:paraId="409DE375" w14:textId="77777777">
        <w:trPr>
          <w:trHeight w:val="1012"/>
        </w:trPr>
        <w:tc>
          <w:tcPr>
            <w:tcW w:w="1800" w:type="dxa"/>
          </w:tcPr>
          <w:p w14:paraId="1C2D93FA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D2. Planning Developmentally Appropriate Programming: demonstrate the ability to plan developmentally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appropriate programs for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school-age children and adolescents;</w:t>
            </w:r>
          </w:p>
          <w:p w14:paraId="1B92AB13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4B9B5CB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38007EF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D2.1 identify and plan a variety of activities that promote social, linguistic, emotional,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cognitive, and physical development in school-age children and adolescents</w:t>
            </w:r>
          </w:p>
        </w:tc>
        <w:tc>
          <w:tcPr>
            <w:tcW w:w="1710" w:type="dxa"/>
          </w:tcPr>
          <w:p w14:paraId="21BD37D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Students create a story book where the issue is app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ropriate to  the age and developmental stage of the child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for which it is designed.  </w:t>
            </w:r>
          </w:p>
        </w:tc>
        <w:tc>
          <w:tcPr>
            <w:tcW w:w="1710" w:type="dxa"/>
          </w:tcPr>
          <w:p w14:paraId="7313E8A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The issue selected for the story is appropriate to the age and developmental stage of the child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with limited effectiveness </w:t>
            </w:r>
          </w:p>
        </w:tc>
        <w:tc>
          <w:tcPr>
            <w:tcW w:w="1710" w:type="dxa"/>
          </w:tcPr>
          <w:p w14:paraId="5DD2302E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The issue selected for the story is appropriat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e to the age and developmental stage of the child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with some effectiveness </w:t>
            </w:r>
          </w:p>
        </w:tc>
        <w:tc>
          <w:tcPr>
            <w:tcW w:w="1710" w:type="dxa"/>
          </w:tcPr>
          <w:p w14:paraId="638F2DF3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The issue selected for the story is appropriate to the age and developmental stage of the child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with considerable effectiveness </w:t>
            </w:r>
          </w:p>
        </w:tc>
        <w:tc>
          <w:tcPr>
            <w:tcW w:w="1710" w:type="dxa"/>
          </w:tcPr>
          <w:p w14:paraId="06E2A9EF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>The issue selected for the story is appropriate to t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he age and developmental stage of the child with a high 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degree of  effectiveness </w:t>
            </w:r>
          </w:p>
        </w:tc>
      </w:tr>
      <w:tr w:rsidR="001968CA" w14:paraId="04307FFA" w14:textId="77777777">
        <w:trPr>
          <w:trHeight w:val="1012"/>
        </w:trPr>
        <w:tc>
          <w:tcPr>
            <w:tcW w:w="1800" w:type="dxa"/>
          </w:tcPr>
          <w:p w14:paraId="042BCABC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lastRenderedPageBreak/>
              <w:t xml:space="preserve">A4.Communicating and Reflecting: communicate the results of their research and inquiry clearly and effectively, and reflect on and evaluate their research, inquiry, and communication skills. </w:t>
            </w:r>
          </w:p>
        </w:tc>
        <w:tc>
          <w:tcPr>
            <w:tcW w:w="1605" w:type="dxa"/>
          </w:tcPr>
          <w:p w14:paraId="1F0D4FD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A4.1 use an appropriate format to communicate the results of the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ir research and inquiry effectively for a specific purpose and audience</w:t>
            </w:r>
          </w:p>
          <w:p w14:paraId="5CBD8249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D3C22C7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370F1A9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A4.3 clearly communicate the results of their inquiries and follow APA conventions for acknowledging sources </w:t>
            </w:r>
          </w:p>
        </w:tc>
        <w:tc>
          <w:tcPr>
            <w:tcW w:w="1710" w:type="dxa"/>
          </w:tcPr>
          <w:p w14:paraId="597BD4B7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Students create a story that communicates the intended message to the id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entified audience effectively </w:t>
            </w:r>
          </w:p>
          <w:p w14:paraId="7E9C63B7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50AA719E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35D5AA44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0F1D3CF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385795A0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The storybook communicates the intended message clearly and effectively through proper spelling and grammar conventions </w:t>
            </w:r>
          </w:p>
        </w:tc>
        <w:tc>
          <w:tcPr>
            <w:tcW w:w="1710" w:type="dxa"/>
          </w:tcPr>
          <w:p w14:paraId="1313E468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The story communicates the intended message to the identified audience with limited effectiveness </w:t>
            </w:r>
          </w:p>
          <w:p w14:paraId="7D2E35FB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70D9D3F8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FA5BF9C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44B4C0E1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5583F4B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The storybook communicates the message clearly and effectively with limited effectiveness</w:t>
            </w:r>
          </w:p>
        </w:tc>
        <w:tc>
          <w:tcPr>
            <w:tcW w:w="1710" w:type="dxa"/>
          </w:tcPr>
          <w:p w14:paraId="05810BFF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The story communicates the intended message to the identified audience with some effectiveness </w:t>
            </w:r>
          </w:p>
          <w:p w14:paraId="42B5F0C1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58E20204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71742E7D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112865DA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55D81A29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The storybook communicates the message clearly and effectively with some effectiveness</w:t>
            </w:r>
          </w:p>
        </w:tc>
        <w:tc>
          <w:tcPr>
            <w:tcW w:w="1710" w:type="dxa"/>
          </w:tcPr>
          <w:p w14:paraId="5E70790D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The story communicates the intended message to the identified audience with considerable  effectiveness </w:t>
            </w:r>
          </w:p>
          <w:p w14:paraId="1BE0BF9E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1823C659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2F7D15C8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6CB95E23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1E5D65AB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The storybook communicates the message clearly and effective</w:t>
            </w: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ly with considerable  effectiveness</w:t>
            </w:r>
          </w:p>
        </w:tc>
        <w:tc>
          <w:tcPr>
            <w:tcW w:w="1710" w:type="dxa"/>
          </w:tcPr>
          <w:p w14:paraId="00121BD4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 xml:space="preserve">The story communicates the intended message to the identified audience with a high degree of  effectiveness </w:t>
            </w:r>
          </w:p>
          <w:p w14:paraId="51C24B29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25CA581D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5EA30715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2F539376" w14:textId="77777777" w:rsidR="001968CA" w:rsidRDefault="001968CA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</w:p>
          <w:p w14:paraId="344CDFBF" w14:textId="77777777" w:rsidR="001968CA" w:rsidRDefault="003B596D">
            <w:pPr>
              <w:ind w:left="0" w:hanging="2"/>
              <w:rPr>
                <w:rFonts w:ascii="Calibri" w:eastAsia="Calibri" w:hAnsi="Calibri" w:cs="Calibri"/>
                <w:color w:val="211E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1E1E"/>
                <w:sz w:val="20"/>
                <w:szCs w:val="20"/>
              </w:rPr>
              <w:t>The storybook communicates the message clearly and effectively with a high degree of effectiveness</w:t>
            </w:r>
          </w:p>
        </w:tc>
      </w:tr>
    </w:tbl>
    <w:p w14:paraId="53AA4846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p w14:paraId="46A396F2" w14:textId="77777777" w:rsidR="001968CA" w:rsidRDefault="001968CA">
      <w:pPr>
        <w:ind w:left="0" w:hanging="2"/>
        <w:rPr>
          <w:rFonts w:ascii="Calibri" w:eastAsia="Calibri" w:hAnsi="Calibri" w:cs="Calibri"/>
        </w:rPr>
      </w:pPr>
    </w:p>
    <w:sectPr w:rsidR="001968CA">
      <w:pgSz w:w="15840" w:h="12240" w:orient="landscape"/>
      <w:pgMar w:top="567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NII M+ 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FEB"/>
    <w:multiLevelType w:val="multilevel"/>
    <w:tmpl w:val="CDF6DC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4B16FC"/>
    <w:multiLevelType w:val="multilevel"/>
    <w:tmpl w:val="E7BCB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CA"/>
    <w:rsid w:val="001968CA"/>
    <w:rsid w:val="003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207F"/>
  <w15:docId w15:val="{495EEC0B-AA56-4640-A567-997F10D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i/>
      <w:sz w:val="32"/>
    </w:rPr>
  </w:style>
  <w:style w:type="paragraph" w:styleId="BodyTextIndent">
    <w:name w:val="Body Text Indent"/>
    <w:basedOn w:val="Normal"/>
    <w:pPr>
      <w:ind w:left="-40"/>
    </w:pPr>
    <w:rPr>
      <w:b/>
      <w:sz w:val="28"/>
    </w:rPr>
  </w:style>
  <w:style w:type="paragraph" w:styleId="BodyTextIndent2">
    <w:name w:val="Body Text Indent 2"/>
    <w:basedOn w:val="Normal"/>
    <w:pPr>
      <w:ind w:left="-40"/>
    </w:pPr>
  </w:style>
  <w:style w:type="paragraph" w:styleId="BodyTextIndent3">
    <w:name w:val="Body Text Indent 3"/>
    <w:basedOn w:val="Normal"/>
    <w:pPr>
      <w:ind w:left="-47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LNII M+ Myriad Pro" w:hAnsi="PLNII M+ Myriad Pro" w:cs="PLNII M+ Myriad Pro"/>
      <w:color w:val="000000"/>
      <w:position w:val="-1"/>
      <w:lang w:val="en-C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kU+45ZEgS2iLFYquk36VMG3zw==">AMUW2mW3dR3z9RZxyPn5rJ3vb8gHAU++59O/aOl+GCpEwmOoQm3NJCastsEN3xpr4AecZ7taTHDOpBMSduIPpUCppchN+yUcANAmQNZdd3CGYWq8r1IKjNA=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Michelyn Gallant [Staff]</dc:creator>
  <cp:lastModifiedBy>Michelyn Gallant</cp:lastModifiedBy>
  <cp:revision>2</cp:revision>
  <dcterms:created xsi:type="dcterms:W3CDTF">2022-03-09T02:12:00Z</dcterms:created>
  <dcterms:modified xsi:type="dcterms:W3CDTF">2022-03-09T02:12:00Z</dcterms:modified>
</cp:coreProperties>
</file>